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2" w:rsidRPr="00086826" w:rsidRDefault="00CD1878" w:rsidP="00086826">
      <w:pPr>
        <w:spacing w:line="240" w:lineRule="auto"/>
        <w:ind w:left="0"/>
        <w:jc w:val="center"/>
        <w:rPr>
          <w:rFonts w:asciiTheme="minorHAnsi" w:hAnsiTheme="minorHAnsi" w:cstheme="minorHAnsi"/>
          <w:b/>
          <w:color w:val="auto"/>
          <w:sz w:val="32"/>
          <w:szCs w:val="28"/>
          <w:lang w:val="ru-RU"/>
        </w:rPr>
      </w:pPr>
      <w:r w:rsidRPr="00086826">
        <w:rPr>
          <w:rFonts w:asciiTheme="minorHAnsi" w:hAnsiTheme="minorHAnsi" w:cstheme="minorHAnsi"/>
          <w:b/>
          <w:color w:val="auto"/>
          <w:sz w:val="32"/>
          <w:szCs w:val="28"/>
          <w:lang w:val="ru-RU"/>
        </w:rPr>
        <w:t>Словесные игры для детей.</w:t>
      </w:r>
    </w:p>
    <w:p w:rsidR="006C7392" w:rsidRPr="00A419A2" w:rsidRDefault="00841E87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          </w:t>
      </w:r>
      <w:r w:rsidR="006C7392" w:rsidRPr="00086826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Словесные </w:t>
      </w:r>
      <w:r w:rsidR="00D709D0" w:rsidRPr="00086826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игры помогут Вам и вашим детям скрасить домашний режим самоизоляции.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Эти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игры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интенсивно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развивают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мышление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гибкость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динамичность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представлений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умение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привлекать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использовать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имеющиеся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знания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умение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сравнивать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объединять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предметы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самым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различным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признакам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развивают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внимание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быстроту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реакции</w:t>
      </w:r>
      <w:proofErr w:type="spellEnd"/>
      <w:r w:rsidR="006C7392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D709D0" w:rsidRPr="00A419A2" w:rsidRDefault="00841E87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          </w:t>
      </w:r>
      <w:proofErr w:type="gramStart"/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>К</w:t>
      </w:r>
      <w:proofErr w:type="gramEnd"/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словесным относят все игры, в которых основным элементом является слово.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различного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рода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ассоциации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цепочки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чехарда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даже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всевозможные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виды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кроссвордов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сканворды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чайнворды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филворды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диворды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Pr="00A419A2" w:rsidRDefault="00841E87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          </w:t>
      </w:r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>Некоторые из них подразумевают организацию досуга для</w:t>
      </w:r>
      <w:r w:rsidR="00D709D0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всей семьи</w:t>
      </w:r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, другие позволяют интересно провести время </w:t>
      </w:r>
      <w:r w:rsidR="00D709D0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>вдвоем</w:t>
      </w:r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. </w:t>
      </w:r>
      <w:r w:rsidR="00CD1878" w:rsidRPr="00A419A2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Но все словесные игры объединяются общей характеристикой — для них не требуется никаких (ну, или почти никаких) дополнительных атрибутов. </w:t>
      </w:r>
      <w:proofErr w:type="spellStart"/>
      <w:proofErr w:type="gram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Максимум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ручка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листок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бумаги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карточки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с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картинками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словами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буквами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841E87" w:rsidP="00086826">
      <w:pPr>
        <w:spacing w:line="240" w:lineRule="auto"/>
        <w:ind w:left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     </w:t>
      </w:r>
      <w:r w:rsidR="00D709D0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>Полагаю</w:t>
      </w:r>
      <w:r w:rsidR="00CD1878" w:rsidRPr="00841E87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, мы убедили вас, что игра учёбе не помеха. </w:t>
      </w:r>
      <w:proofErr w:type="spellStart"/>
      <w:proofErr w:type="gram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Значит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пора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переходить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от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слов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к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делу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Точнее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к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игре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Игре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слова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086826" w:rsidRDefault="00CD1878" w:rsidP="00086826">
      <w:pPr>
        <w:spacing w:line="240" w:lineRule="auto"/>
        <w:ind w:left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Словесные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игры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с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мячом</w:t>
      </w:r>
      <w:proofErr w:type="spellEnd"/>
    </w:p>
    <w:p w:rsidR="00CD1878" w:rsidRPr="0008682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«Я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знаю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…»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произвольное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количество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участников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одному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тогда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перекидывается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к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отбивается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земли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Отличное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занятие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для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тренировки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ловкости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координации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движений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развития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памяти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внимательности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нельзя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повторять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).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Сев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кружок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часовой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стрелке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кидают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друг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другу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проговаривая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считалочку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086826" w:rsidRDefault="00CD1878" w:rsidP="00086826">
      <w:pPr>
        <w:pStyle w:val="ab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826">
        <w:rPr>
          <w:rFonts w:asciiTheme="minorHAnsi" w:hAnsiTheme="minorHAnsi" w:cstheme="minorHAnsi"/>
          <w:color w:val="auto"/>
          <w:sz w:val="28"/>
          <w:szCs w:val="28"/>
        </w:rPr>
        <w:t>я</w:t>
      </w:r>
    </w:p>
    <w:p w:rsidR="00CD1878" w:rsidRPr="00086826" w:rsidRDefault="00CD1878" w:rsidP="00086826">
      <w:pPr>
        <w:pStyle w:val="ab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знаю</w:t>
      </w:r>
      <w:proofErr w:type="spellEnd"/>
    </w:p>
    <w:p w:rsidR="00CD1878" w:rsidRPr="00086826" w:rsidRDefault="00CD1878" w:rsidP="00086826">
      <w:pPr>
        <w:pStyle w:val="ab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десять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10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предметов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одной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категории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назвать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пока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сложно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число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уменьшить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до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5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даже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3)</w:t>
      </w:r>
    </w:p>
    <w:p w:rsidR="00CD1878" w:rsidRPr="00086826" w:rsidRDefault="00CD1878" w:rsidP="00086826">
      <w:pPr>
        <w:pStyle w:val="ab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цветков</w:t>
      </w:r>
      <w:proofErr w:type="spellEnd"/>
      <w:proofErr w:type="gram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категории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могут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быть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самыми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разными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женские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мужские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имена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месяцы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дни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недели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цвета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геометрические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фигуры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птицы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овощи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пр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.)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Далее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следует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перечисление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счёт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086826" w:rsidRDefault="00CD1878" w:rsidP="00086826">
      <w:pPr>
        <w:pStyle w:val="ab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ромашка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раз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лютик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два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сирень</w:t>
      </w:r>
      <w:proofErr w:type="spellEnd"/>
      <w:proofErr w:type="gram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три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…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lastRenderedPageBreak/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замешкался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смог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быстро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цветок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передаёт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дальше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кругу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конце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когда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общими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усилиями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всех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участников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будут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названы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все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данной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категории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предстоит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выполнить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какое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-нибудь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рассказать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стишок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спеть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песенку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ответить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вопрос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попрыгать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одной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ножке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т.п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.)</w:t>
      </w:r>
      <w:proofErr w:type="gramEnd"/>
    </w:p>
    <w:p w:rsidR="00CD1878" w:rsidRPr="0008682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Съедобное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несъедобное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Из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быть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сколько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угодно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менее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двух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выбирается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во́да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).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ста</w:t>
      </w:r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новится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напротив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остальных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поочерёдно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каждому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из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кидает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любое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086826" w:rsidRDefault="00CD1878" w:rsidP="00086826">
      <w:pPr>
        <w:pStyle w:val="ab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огурец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скамейка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дом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пиджак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булка</w:t>
      </w:r>
      <w:proofErr w:type="spellEnd"/>
      <w:proofErr w:type="gramEnd"/>
      <w:r w:rsidRPr="00086826">
        <w:rPr>
          <w:rFonts w:asciiTheme="minorHAnsi" w:hAnsiTheme="minorHAnsi" w:cstheme="minorHAnsi"/>
          <w:color w:val="auto"/>
          <w:sz w:val="28"/>
          <w:szCs w:val="28"/>
        </w:rPr>
        <w:t>…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названный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во́дой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употреблять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еду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ловит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руками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потом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возвращает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ведущему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«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несъедобное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»,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надо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отбить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неверно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отреагировавший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меняется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с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ведущим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местами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Вместо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классификации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«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съедобности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»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использовать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любой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другой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признак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Например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ловить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названное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обозначает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транспорт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цветок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объекты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живой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природы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…)</w:t>
      </w:r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в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противном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случае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отбивать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D709D0" w:rsidRPr="00A419A2" w:rsidRDefault="00D709D0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CD1878" w:rsidRPr="0008682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Ласковый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мячик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развивает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ловкость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быстроту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реакции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Полезна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этапе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изучения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уменьшительн</w:t>
      </w:r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о-ласкательных</w:t>
      </w:r>
      <w:proofErr w:type="spellEnd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D709D0" w:rsidRPr="00A419A2">
        <w:rPr>
          <w:rFonts w:asciiTheme="minorHAnsi" w:hAnsiTheme="minorHAnsi" w:cstheme="minorHAnsi"/>
          <w:color w:val="auto"/>
          <w:sz w:val="28"/>
          <w:szCs w:val="28"/>
        </w:rPr>
        <w:t>суффиксов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Правила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несложные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бросая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малышу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называете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основное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Ребёнок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должен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поймать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потом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бросить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вам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уменьшительной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форме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Примеры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086826" w:rsidRDefault="00CD1878" w:rsidP="00086826">
      <w:pPr>
        <w:pStyle w:val="ab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стул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стульчик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глаз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глазик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солнце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солнышко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кукла</w:t>
      </w:r>
      <w:proofErr w:type="spellEnd"/>
      <w:proofErr w:type="gram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куколка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086826" w:rsidRDefault="00086826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086826" w:rsidRDefault="00086826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CD1878" w:rsidRPr="0008682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«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Кто</w:t>
      </w:r>
      <w:proofErr w:type="spellEnd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готовит</w:t>
      </w:r>
      <w:proofErr w:type="spellEnd"/>
      <w:proofErr w:type="gramStart"/>
      <w:r w:rsidRPr="00086826">
        <w:rPr>
          <w:rFonts w:asciiTheme="minorHAnsi" w:hAnsiTheme="minorHAnsi" w:cstheme="minorHAnsi"/>
          <w:b/>
          <w:color w:val="auto"/>
          <w:sz w:val="28"/>
          <w:szCs w:val="28"/>
        </w:rPr>
        <w:t>?»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закрепление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знаний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о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многообразии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профессий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Взрослый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действие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бросает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ребёнку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малыш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возвращая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должен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соответствующую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действию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профессию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Примеры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086826" w:rsidRDefault="00CD1878" w:rsidP="00086826">
      <w:pPr>
        <w:pStyle w:val="ab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готовит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повар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кулинар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кондитер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);</w:t>
      </w:r>
    </w:p>
    <w:p w:rsidR="00CD1878" w:rsidRPr="00086826" w:rsidRDefault="00CD1878" w:rsidP="00086826">
      <w:pPr>
        <w:pStyle w:val="ab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рисует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художник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пишет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писатель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журналист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поэт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);</w:t>
      </w:r>
    </w:p>
    <w:p w:rsidR="00CD1878" w:rsidRPr="00086826" w:rsidRDefault="00CD1878" w:rsidP="00086826">
      <w:pPr>
        <w:pStyle w:val="ab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строит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строитель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086826" w:rsidRDefault="00CD1878" w:rsidP="00086826">
      <w:pPr>
        <w:pStyle w:val="ab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лечит</w:t>
      </w:r>
      <w:proofErr w:type="spellEnd"/>
      <w:proofErr w:type="gramEnd"/>
      <w:r w:rsidRPr="0008682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086826">
        <w:rPr>
          <w:rFonts w:asciiTheme="minorHAnsi" w:hAnsiTheme="minorHAnsi" w:cstheme="minorHAnsi"/>
          <w:color w:val="auto"/>
          <w:sz w:val="28"/>
          <w:szCs w:val="28"/>
        </w:rPr>
        <w:t>доктор</w:t>
      </w:r>
      <w:proofErr w:type="spellEnd"/>
      <w:r w:rsidRPr="00086826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поменяться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ролями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профессию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ловят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называют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подходящее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действие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P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Земля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вода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воздух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стихию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земля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вода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воздух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)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кидает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руки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должен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поймать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мячик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секунды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существо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стихии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обитающее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использовать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названия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категорий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птицы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рыбы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…)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конкретные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наименования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окунь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щука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ласточка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).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Главное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условие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повторяться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должны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получается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случился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повтор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проигравший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должен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выполнить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ведущего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Пример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9F7306" w:rsidRDefault="00CD1878" w:rsidP="009F7306">
      <w:pPr>
        <w:pStyle w:val="ab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вода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карась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9F7306" w:rsidRDefault="00CD1878" w:rsidP="009F7306">
      <w:pPr>
        <w:pStyle w:val="ab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земля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кабан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CD1878" w:rsidRPr="009F7306" w:rsidRDefault="00CD1878" w:rsidP="009F7306">
      <w:pPr>
        <w:pStyle w:val="ab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воздух</w:t>
      </w:r>
      <w:proofErr w:type="spellEnd"/>
      <w:proofErr w:type="gram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воробей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P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Кто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лишний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CD1878" w:rsidRPr="00A419A2" w:rsidRDefault="00D709D0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</w:t>
      </w:r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азывайте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серии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слов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в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которых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все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кроме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одного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объединены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общими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признаками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этом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задание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усложнить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продемонстрировав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что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одни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те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же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предметы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обладают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рядом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признаков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подбирать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им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товарищей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группе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каждому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из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качеств</w:t>
      </w:r>
      <w:proofErr w:type="spellEnd"/>
      <w:r w:rsidR="00CD1878"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  <w:lang w:val="ru-RU"/>
        </w:rPr>
      </w:pPr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>Пример:</w:t>
      </w:r>
    </w:p>
    <w:p w:rsidR="00CD1878" w:rsidRPr="009F7306" w:rsidRDefault="00CD1878" w:rsidP="009F7306">
      <w:pPr>
        <w:pStyle w:val="ab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  <w:lang w:val="ru-RU"/>
        </w:rPr>
      </w:pPr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>Кровать, шкаф, стол, стул, простыня.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группе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лишнее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«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простыня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»,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потому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отличие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остальных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обозначает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мебель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9F7306" w:rsidRDefault="00CD1878" w:rsidP="009F7306">
      <w:pPr>
        <w:pStyle w:val="ab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Подушка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одеяло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простыня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кровать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шкаф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lastRenderedPageBreak/>
        <w:t xml:space="preserve">В этой группе, как и </w:t>
      </w:r>
      <w:proofErr w:type="gramStart"/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>в</w:t>
      </w:r>
      <w:proofErr w:type="gramEnd"/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</w:t>
      </w:r>
      <w:proofErr w:type="gramStart"/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>предыдущей</w:t>
      </w:r>
      <w:proofErr w:type="gramEnd"/>
      <w:r w:rsidRPr="009F7306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, есть слова «кровать», «простыня» и «шкаф».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Лишнее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«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шкаф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»,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обозначает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который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использовать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для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отдыха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9F7306" w:rsidRPr="00A419A2" w:rsidRDefault="009F7306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CD1878" w:rsidRP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Да</w:t>
      </w:r>
      <w:r w:rsidR="00A419A2" w:rsidRPr="009F7306">
        <w:rPr>
          <w:rFonts w:asciiTheme="minorHAnsi" w:hAnsiTheme="minorHAnsi" w:cstheme="minorHAnsi"/>
          <w:b/>
          <w:color w:val="auto"/>
          <w:sz w:val="28"/>
          <w:szCs w:val="28"/>
        </w:rPr>
        <w:t>-</w:t>
      </w:r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нет</w:t>
      </w:r>
      <w:r w:rsidR="00A419A2" w:rsidRPr="009F7306">
        <w:rPr>
          <w:rFonts w:asciiTheme="minorHAnsi" w:hAnsiTheme="minorHAnsi" w:cstheme="minorHAnsi"/>
          <w:b/>
          <w:color w:val="auto"/>
          <w:sz w:val="28"/>
          <w:szCs w:val="28"/>
        </w:rPr>
        <w:t>-</w:t>
      </w:r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ки</w:t>
      </w:r>
      <w:proofErr w:type="spellEnd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Данетки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особый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вид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которые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отлично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развивают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логическое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мышление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учат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думать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нестандартно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креативно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Перед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игроком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ставится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задача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требующая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решения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Чтобы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решение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найти,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допускается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участие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нескольких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отгадывающих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тогда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вопросы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ведущему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должны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очереди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задаёт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ведущему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наводящие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вопросы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которые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быть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только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три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варианта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ответа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9F7306" w:rsidRDefault="00CD1878" w:rsidP="009F7306">
      <w:pPr>
        <w:pStyle w:val="ab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да</w:t>
      </w:r>
      <w:proofErr w:type="spellEnd"/>
    </w:p>
    <w:p w:rsidR="00CD1878" w:rsidRPr="009F7306" w:rsidRDefault="00CD1878" w:rsidP="009F7306">
      <w:pPr>
        <w:pStyle w:val="ab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нет</w:t>
      </w:r>
      <w:proofErr w:type="spellEnd"/>
    </w:p>
    <w:p w:rsidR="00CD1878" w:rsidRPr="009F7306" w:rsidRDefault="00CD1878" w:rsidP="009F7306">
      <w:pPr>
        <w:pStyle w:val="ab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имеет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значения</w:t>
      </w:r>
      <w:proofErr w:type="spellEnd"/>
    </w:p>
    <w:p w:rsidR="00A419A2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Цель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найти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верное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решение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минимальное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количество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вопросов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добавить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соревновательный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элемент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объявив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победителем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того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который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первым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догадается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решить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данетку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A419A2" w:rsidRPr="00A419A2" w:rsidRDefault="00A419A2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CD1878" w:rsidRP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b/>
          <w:color w:val="auto"/>
          <w:sz w:val="28"/>
          <w:szCs w:val="28"/>
        </w:rPr>
        <w:t>Загадки</w:t>
      </w:r>
      <w:proofErr w:type="spell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—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известный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издревле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вариант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словесной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отлично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развивающей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логику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предлагаем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использовать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готовые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авторские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народные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сочинять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называется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ходу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Причём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должны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поочерёдно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меняться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ролями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отгадывающего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загадывающего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сначала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загадываете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а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ребёнок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отгадывает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потом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наоборот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игровое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задание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развивает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умение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выделять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признаки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узнавать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описанию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составлять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словесное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описание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которому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узнать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предмет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</w:p>
    <w:p w:rsidR="00CD1878" w:rsidRPr="00A419A2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Пример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CD1878" w:rsidRPr="009F7306" w:rsidRDefault="00CD1878" w:rsidP="009F7306">
      <w:pPr>
        <w:pStyle w:val="ab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Этот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овощ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зелёный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даже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когда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спелый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Варить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или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жарить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его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надо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Его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можно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солить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мариновать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9F7306">
        <w:rPr>
          <w:rFonts w:asciiTheme="minorHAnsi" w:hAnsiTheme="minorHAnsi" w:cstheme="minorHAnsi"/>
          <w:color w:val="auto"/>
          <w:sz w:val="28"/>
          <w:szCs w:val="28"/>
        </w:rPr>
        <w:t>квасить</w:t>
      </w:r>
      <w:proofErr w:type="spellEnd"/>
      <w:r w:rsidRPr="009F7306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9F7306" w:rsidRDefault="00CD1878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Как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вы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наверняка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догадались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огурец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proofErr w:type="gram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Если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ребёнок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отгадать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загадку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никак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может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добавляйте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новые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условия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.</w:t>
      </w:r>
      <w:proofErr w:type="gram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Скажите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любите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добавлять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этот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овощ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в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салат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что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он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есть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грядках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у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бабушки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на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A419A2">
        <w:rPr>
          <w:rFonts w:asciiTheme="minorHAnsi" w:hAnsiTheme="minorHAnsi" w:cstheme="minorHAnsi"/>
          <w:color w:val="auto"/>
          <w:sz w:val="28"/>
          <w:szCs w:val="28"/>
        </w:rPr>
        <w:t>даче</w:t>
      </w:r>
      <w:proofErr w:type="spellEnd"/>
      <w:r w:rsidRPr="00A419A2">
        <w:rPr>
          <w:rFonts w:asciiTheme="minorHAnsi" w:hAnsiTheme="minorHAnsi" w:cstheme="minorHAnsi"/>
          <w:color w:val="auto"/>
          <w:sz w:val="28"/>
          <w:szCs w:val="28"/>
        </w:rPr>
        <w:t>…</w:t>
      </w:r>
    </w:p>
    <w:p w:rsidR="009F7306" w:rsidRDefault="009F7306" w:rsidP="00A419A2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53786E" w:rsidRPr="009F7306" w:rsidRDefault="009F7306" w:rsidP="009F7306">
      <w:pPr>
        <w:spacing w:line="240" w:lineRule="auto"/>
        <w:ind w:left="0"/>
        <w:rPr>
          <w:rFonts w:asciiTheme="minorHAnsi" w:hAnsiTheme="minorHAnsi" w:cstheme="minorHAnsi"/>
          <w:color w:val="auto"/>
          <w:sz w:val="28"/>
          <w:szCs w:val="28"/>
          <w:lang w:val="ru-RU"/>
        </w:rPr>
      </w:pPr>
      <w:r w:rsidRPr="009F7306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>Уважаемые родители,</w:t>
      </w:r>
      <w:r w:rsidR="00CD1878" w:rsidRPr="009F7306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 xml:space="preserve"> развивайте </w:t>
      </w:r>
      <w:r w:rsidRPr="009F7306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>вместе  с нами и будьте здоровы</w:t>
      </w:r>
      <w:r w:rsidR="00CD1878" w:rsidRPr="009F7306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 xml:space="preserve">. </w:t>
      </w:r>
      <w:r w:rsidRPr="009F7306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>Удачи!</w:t>
      </w:r>
    </w:p>
    <w:sectPr w:rsidR="0053786E" w:rsidRPr="009F7306" w:rsidSect="00086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78" w:rsidRDefault="00150778" w:rsidP="00A419A2">
      <w:pPr>
        <w:spacing w:after="0" w:line="240" w:lineRule="auto"/>
      </w:pPr>
      <w:r>
        <w:separator/>
      </w:r>
    </w:p>
  </w:endnote>
  <w:endnote w:type="continuationSeparator" w:id="0">
    <w:p w:rsidR="00150778" w:rsidRDefault="00150778" w:rsidP="00A4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78" w:rsidRDefault="00150778" w:rsidP="00A419A2">
      <w:pPr>
        <w:spacing w:after="0" w:line="240" w:lineRule="auto"/>
      </w:pPr>
      <w:r>
        <w:separator/>
      </w:r>
    </w:p>
  </w:footnote>
  <w:footnote w:type="continuationSeparator" w:id="0">
    <w:p w:rsidR="00150778" w:rsidRDefault="00150778" w:rsidP="00A4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2" w:rsidRDefault="00A419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73D"/>
    <w:multiLevelType w:val="hybridMultilevel"/>
    <w:tmpl w:val="4A86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5F8E"/>
    <w:multiLevelType w:val="multilevel"/>
    <w:tmpl w:val="0FB28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465DE"/>
    <w:multiLevelType w:val="multilevel"/>
    <w:tmpl w:val="9F3C2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211F8"/>
    <w:multiLevelType w:val="multilevel"/>
    <w:tmpl w:val="21C29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24DDF"/>
    <w:multiLevelType w:val="multilevel"/>
    <w:tmpl w:val="4B402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B3478"/>
    <w:multiLevelType w:val="hybridMultilevel"/>
    <w:tmpl w:val="164A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01F8A"/>
    <w:multiLevelType w:val="hybridMultilevel"/>
    <w:tmpl w:val="40FC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1579C"/>
    <w:multiLevelType w:val="multilevel"/>
    <w:tmpl w:val="A90A9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53B87"/>
    <w:multiLevelType w:val="multilevel"/>
    <w:tmpl w:val="B43CD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9228B"/>
    <w:multiLevelType w:val="multilevel"/>
    <w:tmpl w:val="B2BEB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C5F8E"/>
    <w:multiLevelType w:val="multilevel"/>
    <w:tmpl w:val="4C16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EA3CE4"/>
    <w:multiLevelType w:val="hybridMultilevel"/>
    <w:tmpl w:val="65FA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D03E1"/>
    <w:multiLevelType w:val="multilevel"/>
    <w:tmpl w:val="F3EEB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D3433"/>
    <w:multiLevelType w:val="multilevel"/>
    <w:tmpl w:val="9E06F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D6346"/>
    <w:multiLevelType w:val="hybridMultilevel"/>
    <w:tmpl w:val="98F4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839AD"/>
    <w:multiLevelType w:val="hybridMultilevel"/>
    <w:tmpl w:val="ADCC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E13D0"/>
    <w:multiLevelType w:val="multilevel"/>
    <w:tmpl w:val="7794D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604AD9"/>
    <w:multiLevelType w:val="hybridMultilevel"/>
    <w:tmpl w:val="3560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033D0"/>
    <w:multiLevelType w:val="multilevel"/>
    <w:tmpl w:val="CC6A7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40181"/>
    <w:multiLevelType w:val="multilevel"/>
    <w:tmpl w:val="B9E2C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1319B1"/>
    <w:multiLevelType w:val="multilevel"/>
    <w:tmpl w:val="BE009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565C01"/>
    <w:multiLevelType w:val="multilevel"/>
    <w:tmpl w:val="A6523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322A0"/>
    <w:multiLevelType w:val="multilevel"/>
    <w:tmpl w:val="27509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5A1C36"/>
    <w:multiLevelType w:val="multilevel"/>
    <w:tmpl w:val="0BFAC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71EF4"/>
    <w:multiLevelType w:val="hybridMultilevel"/>
    <w:tmpl w:val="509C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21"/>
  </w:num>
  <w:num w:numId="5">
    <w:abstractNumId w:val="12"/>
  </w:num>
  <w:num w:numId="6">
    <w:abstractNumId w:val="20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4"/>
  </w:num>
  <w:num w:numId="12">
    <w:abstractNumId w:val="8"/>
  </w:num>
  <w:num w:numId="13">
    <w:abstractNumId w:val="19"/>
  </w:num>
  <w:num w:numId="14">
    <w:abstractNumId w:val="22"/>
  </w:num>
  <w:num w:numId="15">
    <w:abstractNumId w:val="1"/>
  </w:num>
  <w:num w:numId="16">
    <w:abstractNumId w:val="9"/>
  </w:num>
  <w:num w:numId="17">
    <w:abstractNumId w:val="10"/>
  </w:num>
  <w:num w:numId="18">
    <w:abstractNumId w:val="11"/>
  </w:num>
  <w:num w:numId="19">
    <w:abstractNumId w:val="17"/>
  </w:num>
  <w:num w:numId="20">
    <w:abstractNumId w:val="24"/>
  </w:num>
  <w:num w:numId="21">
    <w:abstractNumId w:val="15"/>
  </w:num>
  <w:num w:numId="22">
    <w:abstractNumId w:val="14"/>
  </w:num>
  <w:num w:numId="23">
    <w:abstractNumId w:val="0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D1878"/>
    <w:rsid w:val="0001722A"/>
    <w:rsid w:val="00086826"/>
    <w:rsid w:val="000A1902"/>
    <w:rsid w:val="00150778"/>
    <w:rsid w:val="002152F3"/>
    <w:rsid w:val="0029332E"/>
    <w:rsid w:val="005120FE"/>
    <w:rsid w:val="0053786E"/>
    <w:rsid w:val="006C7392"/>
    <w:rsid w:val="00841E87"/>
    <w:rsid w:val="009D006F"/>
    <w:rsid w:val="009F7306"/>
    <w:rsid w:val="00A419A2"/>
    <w:rsid w:val="00CD1878"/>
    <w:rsid w:val="00D7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0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A190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0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0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02"/>
    <w:pPr>
      <w:pBdr>
        <w:bottom w:val="single" w:sz="4" w:space="1" w:color="B2B2B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02"/>
    <w:pPr>
      <w:pBdr>
        <w:bottom w:val="single" w:sz="4" w:space="1" w:color="A3A3A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02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02"/>
    <w:pPr>
      <w:pBdr>
        <w:bottom w:val="dotted" w:sz="8" w:space="1" w:color="68686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0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0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902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1902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1902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1902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A1902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A1902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A1902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A1902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A1902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A1902"/>
    <w:rPr>
      <w:b/>
      <w:bCs/>
      <w:smallCaps/>
      <w:color w:val="666666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A190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A1902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A1902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A1902"/>
    <w:rPr>
      <w:smallCaps/>
      <w:color w:val="686868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A1902"/>
    <w:rPr>
      <w:b/>
      <w:bCs/>
      <w:spacing w:val="0"/>
    </w:rPr>
  </w:style>
  <w:style w:type="character" w:styleId="a9">
    <w:name w:val="Emphasis"/>
    <w:uiPriority w:val="20"/>
    <w:qFormat/>
    <w:rsid w:val="000A190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A19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A19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90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90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1902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A1902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ae">
    <w:name w:val="Subtle Emphasis"/>
    <w:uiPriority w:val="19"/>
    <w:qFormat/>
    <w:rsid w:val="000A190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A1902"/>
    <w:rPr>
      <w:b/>
      <w:bCs/>
      <w:smallCaps/>
      <w:color w:val="FF388C" w:themeColor="accent1"/>
      <w:spacing w:val="40"/>
    </w:rPr>
  </w:style>
  <w:style w:type="character" w:styleId="af0">
    <w:name w:val="Subtle Reference"/>
    <w:uiPriority w:val="31"/>
    <w:qFormat/>
    <w:rsid w:val="000A190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A1902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af2">
    <w:name w:val="Book Title"/>
    <w:uiPriority w:val="33"/>
    <w:qFormat/>
    <w:rsid w:val="000A1902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190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D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1878"/>
    <w:rPr>
      <w:rFonts w:ascii="Tahoma" w:hAnsi="Tahoma" w:cs="Tahoma"/>
      <w:color w:val="5A5A5A" w:themeColor="text1" w:themeTint="A5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A4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419A2"/>
    <w:rPr>
      <w:color w:val="5A5A5A" w:themeColor="text1" w:themeTint="A5"/>
    </w:rPr>
  </w:style>
  <w:style w:type="paragraph" w:styleId="af8">
    <w:name w:val="footer"/>
    <w:basedOn w:val="a"/>
    <w:link w:val="af9"/>
    <w:uiPriority w:val="99"/>
    <w:semiHidden/>
    <w:unhideWhenUsed/>
    <w:rsid w:val="00A4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419A2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238">
          <w:marLeft w:val="0"/>
          <w:marRight w:val="0"/>
          <w:marTop w:val="0"/>
          <w:marBottom w:val="8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181">
          <w:marLeft w:val="0"/>
          <w:marRight w:val="0"/>
          <w:marTop w:val="0"/>
          <w:marBottom w:val="8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ues2</dc:creator>
  <cp:lastModifiedBy>ues2</cp:lastModifiedBy>
  <cp:revision>3</cp:revision>
  <dcterms:created xsi:type="dcterms:W3CDTF">2020-04-20T16:24:00Z</dcterms:created>
  <dcterms:modified xsi:type="dcterms:W3CDTF">2020-04-24T09:14:00Z</dcterms:modified>
</cp:coreProperties>
</file>